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Paranaue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Vou dizer minha mulher, paraná</w:t>
        <w:br/>
        <w:t xml:space="preserve">Capoeira me venceu,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aqui não sou feliz, paraná</w:t>
        <w:br/>
        <w:t xml:space="preserve">Mas na minha terra eu sou,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Vou embora pra Bahia, paraná</w:t>
        <w:br/>
        <w:t xml:space="preserve">Porque lá é meu lugar,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Tem a festa do Bomfim, paraná</w:t>
        <w:br/>
        <w:t xml:space="preserve">E o Mercado Popular,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Lá no céu tem tres estrelas, paraná</w:t>
        <w:br/>
        <w:t xml:space="preserve">Todas tres de carrerinha,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Uma é minha a outra é tua, paraná</w:t>
        <w:br/>
        <w:t xml:space="preserve">E a outra vai sozinha,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A mulher pra ser bonita, paraná</w:t>
        <w:br/>
        <w:t xml:space="preserve">Não precisa se pintar,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A mulher do paraiba, paraná</w:t>
        <w:br/>
        <w:t xml:space="preserve">Teve tres paraibinhas, paraná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Paranaue, paranaue, paraná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